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BA40C" w14:textId="23F5C94B" w:rsidR="00656F24" w:rsidRPr="00656F24" w:rsidRDefault="00656F24" w:rsidP="00656F24">
      <w:pPr>
        <w:jc w:val="center"/>
        <w:rPr>
          <w:rFonts w:ascii="Calibri" w:hAnsi="Calibri" w:cs="Calibri"/>
          <w:b/>
          <w:bCs/>
        </w:rPr>
      </w:pPr>
      <w:r w:rsidRPr="00656F24">
        <w:rPr>
          <w:rFonts w:ascii="Calibri" w:hAnsi="Calibri" w:cs="Calibri"/>
          <w:b/>
          <w:bCs/>
        </w:rPr>
        <w:t xml:space="preserve">Headway Gippsland Strategic </w:t>
      </w:r>
      <w:r w:rsidR="00DB13D4" w:rsidRPr="00656F24">
        <w:rPr>
          <w:rFonts w:ascii="Calibri" w:hAnsi="Calibri" w:cs="Calibri"/>
          <w:b/>
          <w:bCs/>
        </w:rPr>
        <w:t>Planning Workshop</w:t>
      </w:r>
    </w:p>
    <w:p w14:paraId="012CAE69" w14:textId="77777777" w:rsidR="00656F24" w:rsidRPr="00656F24" w:rsidRDefault="00656F24" w:rsidP="00656F24">
      <w:pPr>
        <w:jc w:val="center"/>
        <w:rPr>
          <w:rFonts w:ascii="Calibri" w:hAnsi="Calibri" w:cs="Calibri"/>
          <w:b/>
          <w:bCs/>
        </w:rPr>
      </w:pPr>
    </w:p>
    <w:p w14:paraId="1CE1C76D" w14:textId="23D36DEC" w:rsidR="00B23F17" w:rsidRPr="00656F24" w:rsidRDefault="00B23F17" w:rsidP="00656F24">
      <w:pPr>
        <w:jc w:val="center"/>
        <w:rPr>
          <w:rFonts w:ascii="Calibri" w:hAnsi="Calibri" w:cs="Calibri"/>
          <w:b/>
          <w:bCs/>
        </w:rPr>
      </w:pPr>
      <w:r w:rsidRPr="00656F24">
        <w:rPr>
          <w:rFonts w:ascii="Calibri" w:hAnsi="Calibri" w:cs="Calibri"/>
          <w:b/>
          <w:bCs/>
        </w:rPr>
        <w:t>Agenda</w:t>
      </w:r>
    </w:p>
    <w:p w14:paraId="1D75084C" w14:textId="2341BFC3" w:rsidR="00B23F17" w:rsidRPr="00656F24" w:rsidRDefault="00F00D2B" w:rsidP="00656F24">
      <w:pPr>
        <w:jc w:val="center"/>
        <w:rPr>
          <w:rFonts w:ascii="Calibri" w:hAnsi="Calibri" w:cs="Calibri"/>
        </w:rPr>
      </w:pPr>
      <w:r w:rsidRPr="00656F24">
        <w:rPr>
          <w:rFonts w:ascii="Calibri" w:hAnsi="Calibri" w:cs="Calibri"/>
        </w:rPr>
        <w:t>Wednes</w:t>
      </w:r>
      <w:r w:rsidR="00B23F17" w:rsidRPr="00656F24">
        <w:rPr>
          <w:rFonts w:ascii="Calibri" w:hAnsi="Calibri" w:cs="Calibri"/>
        </w:rPr>
        <w:t xml:space="preserve">day </w:t>
      </w:r>
      <w:r w:rsidRPr="00656F24">
        <w:rPr>
          <w:rFonts w:ascii="Calibri" w:hAnsi="Calibri" w:cs="Calibri"/>
        </w:rPr>
        <w:t>5 June</w:t>
      </w:r>
      <w:r w:rsidR="00B23F17" w:rsidRPr="00656F24">
        <w:rPr>
          <w:rFonts w:ascii="Calibri" w:hAnsi="Calibri" w:cs="Calibri"/>
        </w:rPr>
        <w:t xml:space="preserve"> 2024</w:t>
      </w:r>
    </w:p>
    <w:p w14:paraId="798C7558" w14:textId="0162FEA2" w:rsidR="00B23F17" w:rsidRPr="00656F24" w:rsidRDefault="00F00D2B" w:rsidP="00656F24">
      <w:pPr>
        <w:jc w:val="center"/>
        <w:rPr>
          <w:rFonts w:ascii="Calibri" w:hAnsi="Calibri" w:cs="Calibri"/>
        </w:rPr>
      </w:pPr>
      <w:r w:rsidRPr="00656F24">
        <w:rPr>
          <w:rFonts w:ascii="Calibri" w:hAnsi="Calibri" w:cs="Calibri"/>
        </w:rPr>
        <w:t>5</w:t>
      </w:r>
      <w:r w:rsidR="00B23F17" w:rsidRPr="00656F24">
        <w:rPr>
          <w:rFonts w:ascii="Calibri" w:hAnsi="Calibri" w:cs="Calibri"/>
        </w:rPr>
        <w:t>.30am-</w:t>
      </w:r>
      <w:r w:rsidRPr="00656F24">
        <w:rPr>
          <w:rFonts w:ascii="Calibri" w:hAnsi="Calibri" w:cs="Calibri"/>
        </w:rPr>
        <w:t>7.30pm</w:t>
      </w:r>
    </w:p>
    <w:p w14:paraId="48391762" w14:textId="0DCCCBC8" w:rsidR="00B23F17" w:rsidRPr="00656F24" w:rsidRDefault="00F00D2B" w:rsidP="00656F24">
      <w:pPr>
        <w:jc w:val="center"/>
        <w:rPr>
          <w:rFonts w:ascii="Calibri" w:hAnsi="Calibri" w:cs="Calibri"/>
        </w:rPr>
      </w:pPr>
      <w:r w:rsidRPr="00656F24">
        <w:rPr>
          <w:rFonts w:ascii="Calibri" w:hAnsi="Calibri" w:cs="Calibri"/>
        </w:rPr>
        <w:t>Headway Gippsland office, Morwell</w:t>
      </w:r>
    </w:p>
    <w:p w14:paraId="300EC721" w14:textId="77777777" w:rsidR="00B23F17" w:rsidRPr="00656F24" w:rsidRDefault="00B23F17">
      <w:pPr>
        <w:rPr>
          <w:rFonts w:ascii="Calibri" w:hAnsi="Calibri" w:cs="Calibri"/>
        </w:rPr>
      </w:pPr>
    </w:p>
    <w:p w14:paraId="31A99BEE" w14:textId="324158C1" w:rsidR="00B23F17" w:rsidRDefault="0072765D">
      <w:pPr>
        <w:rPr>
          <w:rFonts w:ascii="Calibri" w:hAnsi="Calibri" w:cs="Calibri"/>
        </w:rPr>
      </w:pPr>
      <w:r w:rsidRPr="00656F24">
        <w:rPr>
          <w:rFonts w:ascii="Calibri" w:hAnsi="Calibri" w:cs="Calibri"/>
          <w:noProof/>
        </w:rPr>
        <w:drawing>
          <wp:inline distT="0" distB="0" distL="0" distR="0" wp14:anchorId="0FF6A1A2" wp14:editId="3E348D6C">
            <wp:extent cx="5731510" cy="5407660"/>
            <wp:effectExtent l="0" t="0" r="0" b="2540"/>
            <wp:docPr id="246505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054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D7959" w14:textId="77777777" w:rsidR="00656F24" w:rsidRDefault="00656F24">
      <w:pPr>
        <w:rPr>
          <w:rFonts w:ascii="Calibri" w:hAnsi="Calibri" w:cs="Calibri"/>
        </w:rPr>
      </w:pPr>
    </w:p>
    <w:p w14:paraId="3826A7F6" w14:textId="72BE7256" w:rsidR="00656F24" w:rsidRPr="00DD3333" w:rsidRDefault="00656F24">
      <w:pPr>
        <w:rPr>
          <w:rFonts w:ascii="Calibri" w:hAnsi="Calibri" w:cs="Calibri"/>
          <w:b/>
          <w:bCs/>
        </w:rPr>
      </w:pPr>
      <w:r w:rsidRPr="00DD3333">
        <w:rPr>
          <w:rFonts w:ascii="Calibri" w:hAnsi="Calibri" w:cs="Calibri"/>
          <w:b/>
          <w:bCs/>
        </w:rPr>
        <w:t>Preparation:</w:t>
      </w:r>
    </w:p>
    <w:p w14:paraId="0B6D1A37" w14:textId="14CF7345" w:rsidR="00656F24" w:rsidRDefault="00656F2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review the </w:t>
      </w:r>
      <w:r w:rsidR="00DD3333">
        <w:rPr>
          <w:rFonts w:ascii="Calibri" w:hAnsi="Calibri" w:cs="Calibri"/>
        </w:rPr>
        <w:t xml:space="preserve">notes column of the </w:t>
      </w:r>
      <w:r>
        <w:rPr>
          <w:rFonts w:ascii="Calibri" w:hAnsi="Calibri" w:cs="Calibri"/>
        </w:rPr>
        <w:t>agenda</w:t>
      </w:r>
      <w:r w:rsidR="00DD3333">
        <w:rPr>
          <w:rFonts w:ascii="Calibri" w:hAnsi="Calibri" w:cs="Calibri"/>
        </w:rPr>
        <w:t xml:space="preserve"> and formulate some responses.</w:t>
      </w:r>
    </w:p>
    <w:p w14:paraId="2D7EE83C" w14:textId="2249D584" w:rsidR="00DD3333" w:rsidRDefault="00DD3333">
      <w:pPr>
        <w:rPr>
          <w:rFonts w:ascii="Calibri" w:hAnsi="Calibri" w:cs="Calibri"/>
        </w:rPr>
      </w:pPr>
      <w:r>
        <w:rPr>
          <w:rFonts w:ascii="Calibri" w:hAnsi="Calibri" w:cs="Calibri"/>
        </w:rPr>
        <w:t>For the 6.10pm item listed as PESTLE analysis, please see next page and bring some thoughts on the different elements of this analysis to the workshop.</w:t>
      </w:r>
    </w:p>
    <w:p w14:paraId="237BE195" w14:textId="77777777" w:rsidR="00DD3333" w:rsidRDefault="00DD3333">
      <w:pPr>
        <w:rPr>
          <w:rFonts w:ascii="Calibri" w:hAnsi="Calibri" w:cs="Calibri"/>
        </w:rPr>
      </w:pPr>
    </w:p>
    <w:p w14:paraId="5A53BF76" w14:textId="77777777" w:rsidR="00DD3333" w:rsidRDefault="00DD3333">
      <w:pPr>
        <w:rPr>
          <w:rFonts w:ascii="Calibri" w:hAnsi="Calibri" w:cs="Calibri"/>
        </w:rPr>
      </w:pPr>
    </w:p>
    <w:p w14:paraId="41696B70" w14:textId="77777777" w:rsidR="00DD3333" w:rsidRDefault="00DD3333">
      <w:pPr>
        <w:rPr>
          <w:rFonts w:ascii="Calibri" w:hAnsi="Calibri" w:cs="Calibri"/>
        </w:rPr>
      </w:pPr>
    </w:p>
    <w:p w14:paraId="613BD820" w14:textId="77777777" w:rsidR="00DD3333" w:rsidRDefault="00DD3333">
      <w:pPr>
        <w:rPr>
          <w:rFonts w:ascii="Calibri" w:hAnsi="Calibri" w:cs="Calibri"/>
        </w:rPr>
      </w:pPr>
    </w:p>
    <w:p w14:paraId="3FA7D6D0" w14:textId="77777777" w:rsidR="00DD3333" w:rsidRDefault="00DD3333">
      <w:pPr>
        <w:rPr>
          <w:rFonts w:ascii="Calibri" w:hAnsi="Calibri" w:cs="Calibri"/>
        </w:rPr>
      </w:pPr>
    </w:p>
    <w:p w14:paraId="11778E44" w14:textId="77777777" w:rsidR="00DD3333" w:rsidRDefault="00DD3333">
      <w:pPr>
        <w:rPr>
          <w:rFonts w:ascii="Calibri" w:hAnsi="Calibri" w:cs="Calibri"/>
        </w:rPr>
      </w:pPr>
    </w:p>
    <w:p w14:paraId="6DB65C3F" w14:textId="3DC7F61A" w:rsidR="00DD3333" w:rsidRDefault="00DD3333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table below helps you think of external influences that might impact Headway over the period of the strategic plan from a positive (opportunities) and negative (threats) perspective.</w:t>
      </w:r>
    </w:p>
    <w:tbl>
      <w:tblPr>
        <w:tblW w:w="9634" w:type="dxa"/>
        <w:tblInd w:w="-567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1528"/>
        <w:gridCol w:w="2436"/>
        <w:gridCol w:w="5670"/>
      </w:tblGrid>
      <w:tr w:rsidR="00DD3333" w:rsidRPr="00F01861" w14:paraId="53B0673D" w14:textId="77777777" w:rsidTr="00DD3333">
        <w:trPr>
          <w:cantSplit/>
          <w:trHeight w:val="482"/>
        </w:trPr>
        <w:tc>
          <w:tcPr>
            <w:tcW w:w="15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2C82"/>
            <w:vAlign w:val="center"/>
            <w:hideMark/>
          </w:tcPr>
          <w:p w14:paraId="6D7433B5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rFonts w:ascii="Calibri Light" w:eastAsia="Times New Roman" w:hAnsi="Calibri Light"/>
                <w:bCs/>
                <w:i/>
                <w:iCs/>
                <w:color w:val="FFFFFF"/>
                <w:sz w:val="22"/>
                <w:szCs w:val="22"/>
              </w:rPr>
            </w:pPr>
            <w:r w:rsidRPr="005C003C">
              <w:rPr>
                <w:bCs/>
                <w:color w:val="FFFFFF"/>
                <w:sz w:val="22"/>
                <w:szCs w:val="22"/>
              </w:rPr>
              <w:t>Factor</w:t>
            </w:r>
          </w:p>
        </w:tc>
        <w:tc>
          <w:tcPr>
            <w:tcW w:w="24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2C82"/>
            <w:vAlign w:val="center"/>
            <w:hideMark/>
          </w:tcPr>
          <w:p w14:paraId="1DF08ADC" w14:textId="77777777" w:rsidR="00DD3333" w:rsidRPr="00852E6A" w:rsidRDefault="00DD3333" w:rsidP="00FC2CE2">
            <w:pPr>
              <w:pStyle w:val="NPTNormal"/>
              <w:ind w:left="0"/>
              <w:jc w:val="center"/>
              <w:rPr>
                <w:rFonts w:ascii="Calibri Light" w:eastAsia="Times New Roman" w:hAnsi="Calibri Light"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bCs/>
                <w:color w:val="FFFFFF"/>
              </w:rPr>
              <w:t>Likely to include the following issues</w:t>
            </w:r>
          </w:p>
        </w:tc>
        <w:tc>
          <w:tcPr>
            <w:tcW w:w="56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2C82"/>
            <w:vAlign w:val="center"/>
          </w:tcPr>
          <w:p w14:paraId="300BE72D" w14:textId="77777777" w:rsidR="00DD3333" w:rsidRPr="00852E6A" w:rsidRDefault="00DD3333" w:rsidP="00FC2CE2">
            <w:pPr>
              <w:pStyle w:val="NPTNormal"/>
              <w:ind w:left="0" w:right="96"/>
              <w:jc w:val="center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What aspect of the factors are likely to influence your plan?</w:t>
            </w:r>
          </w:p>
        </w:tc>
      </w:tr>
      <w:tr w:rsidR="00DD3333" w:rsidRPr="00F01861" w14:paraId="706B7F2F" w14:textId="77777777" w:rsidTr="00DD3333">
        <w:trPr>
          <w:cantSplit/>
          <w:trHeight w:val="1558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1756A59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P</w:t>
            </w:r>
          </w:p>
          <w:p w14:paraId="007DB459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Political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C6FE7" w14:textId="77777777" w:rsidR="00DD3333" w:rsidRPr="005C003C" w:rsidRDefault="00DD3333" w:rsidP="00FC2CE2">
            <w:pPr>
              <w:pStyle w:val="NPTNormal"/>
              <w:ind w:left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C003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Internal and external political stability, government policy (3 levels), taxation, foreign trade policy, corruption, labour laws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DEC40" w14:textId="77777777" w:rsidR="00DD3333" w:rsidRPr="005C003C" w:rsidRDefault="00DD3333" w:rsidP="00FC2CE2">
            <w:pPr>
              <w:pStyle w:val="NPTNormal"/>
              <w:ind w:left="0"/>
              <w:rPr>
                <w:color w:val="000000" w:themeColor="text1"/>
                <w:sz w:val="20"/>
                <w:szCs w:val="20"/>
              </w:rPr>
            </w:pPr>
          </w:p>
          <w:p w14:paraId="55BD37E1" w14:textId="77777777" w:rsidR="00DD3333" w:rsidRPr="005C003C" w:rsidRDefault="00DD3333" w:rsidP="00FC2CE2">
            <w:pPr>
              <w:pStyle w:val="NPTNormal"/>
              <w:ind w:left="0"/>
              <w:rPr>
                <w:color w:val="000000" w:themeColor="text1"/>
                <w:sz w:val="20"/>
                <w:szCs w:val="20"/>
              </w:rPr>
            </w:pPr>
          </w:p>
          <w:p w14:paraId="1D4463B5" w14:textId="77777777" w:rsidR="00DD3333" w:rsidRDefault="00DD3333" w:rsidP="00FC2CE2">
            <w:pPr>
              <w:pStyle w:val="NPTNormal"/>
              <w:ind w:left="0"/>
              <w:rPr>
                <w:color w:val="000000" w:themeColor="text1"/>
                <w:sz w:val="20"/>
                <w:szCs w:val="20"/>
              </w:rPr>
            </w:pPr>
          </w:p>
          <w:p w14:paraId="57158A67" w14:textId="77777777" w:rsidR="00DD3333" w:rsidRPr="005C003C" w:rsidRDefault="00DD3333" w:rsidP="00FC2CE2">
            <w:pPr>
              <w:pStyle w:val="NPTNormal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D3333" w:rsidRPr="00182370" w14:paraId="6A23055D" w14:textId="77777777" w:rsidTr="00DD3333">
        <w:trPr>
          <w:cantSplit/>
          <w:trHeight w:val="1552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6FB323F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E</w:t>
            </w:r>
          </w:p>
          <w:p w14:paraId="4DC3849C" w14:textId="77777777" w:rsidR="00DD3333" w:rsidRPr="005C003C" w:rsidRDefault="00DD3333" w:rsidP="00FC2CE2">
            <w:pPr>
              <w:pStyle w:val="NPTNormal"/>
              <w:tabs>
                <w:tab w:val="left" w:pos="1427"/>
              </w:tabs>
              <w:ind w:left="0" w:right="-19"/>
              <w:jc w:val="center"/>
              <w:rPr>
                <w:rFonts w:ascii="Calibri Light" w:eastAsia="Times New Roman" w:hAnsi="Calibri Light"/>
                <w:i/>
                <w:iCs/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Economic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C339D3" w14:textId="77777777" w:rsidR="00DD3333" w:rsidRPr="005C003C" w:rsidRDefault="00DD3333" w:rsidP="00FC2CE2">
            <w:pPr>
              <w:pStyle w:val="NPTNormal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5C003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Economic growth, exchange rates, interest rates, inflation rates, unemployment rates, disposable income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E35BC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36B03E38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3A5CA06E" w14:textId="77777777" w:rsidR="00DD3333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224FCAC7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</w:tc>
      </w:tr>
      <w:tr w:rsidR="00DD3333" w:rsidRPr="00182370" w14:paraId="1502CC32" w14:textId="77777777" w:rsidTr="00DD3333">
        <w:trPr>
          <w:cantSplit/>
          <w:trHeight w:val="482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2C82"/>
            <w:vAlign w:val="center"/>
            <w:hideMark/>
          </w:tcPr>
          <w:p w14:paraId="5C91AF27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S</w:t>
            </w:r>
          </w:p>
          <w:p w14:paraId="5BF95A5C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rFonts w:ascii="Calibri Light" w:eastAsia="Times New Roman" w:hAnsi="Calibri Light"/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Social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0C6A8B" w14:textId="77777777" w:rsidR="00DD3333" w:rsidRPr="005C003C" w:rsidRDefault="00DD3333" w:rsidP="00FC2CE2">
            <w:pPr>
              <w:pStyle w:val="NPTNormal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5C003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Population growth, age distribution, career attitudes, lifestyle attitudes, safety emphasis, health consciousness, cultural barriers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01848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04906E6E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61A4A9AA" w14:textId="77777777" w:rsidR="00DD3333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5CC66460" w14:textId="77777777" w:rsidR="00DD3333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33E9377F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</w:tc>
      </w:tr>
      <w:tr w:rsidR="00DD3333" w:rsidRPr="00182370" w14:paraId="3CEC8F08" w14:textId="77777777" w:rsidTr="00DD3333">
        <w:trPr>
          <w:cantSplit/>
          <w:trHeight w:val="482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FDF"/>
            <w:vAlign w:val="center"/>
          </w:tcPr>
          <w:p w14:paraId="27605177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T</w:t>
            </w:r>
          </w:p>
          <w:p w14:paraId="3521F7A8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Technological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6AF0F" w14:textId="77777777" w:rsidR="00DD3333" w:rsidRPr="005C003C" w:rsidRDefault="00DD3333" w:rsidP="00FC2CE2">
            <w:pPr>
              <w:pStyle w:val="NPTNormal"/>
              <w:ind w:left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C003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Technology incentives, innovation, automation, R&amp;D activity, technological awareness, technological change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6DA25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3DBB957C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7C63C0BF" w14:textId="77777777" w:rsidR="00DD3333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335E3A60" w14:textId="77777777" w:rsidR="00DD3333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606279EE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</w:tc>
      </w:tr>
      <w:tr w:rsidR="00DD3333" w:rsidRPr="00182370" w14:paraId="5606C77F" w14:textId="77777777" w:rsidTr="00DD3333">
        <w:trPr>
          <w:cantSplit/>
          <w:trHeight w:val="1779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5A37EB24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L</w:t>
            </w:r>
          </w:p>
          <w:p w14:paraId="2E4497A0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rFonts w:ascii="Calibri Light" w:eastAsia="Times New Roman" w:hAnsi="Calibri Light"/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Legal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799CE9" w14:textId="77777777" w:rsidR="00DD3333" w:rsidRPr="005C003C" w:rsidRDefault="00DD3333" w:rsidP="00FC2CE2">
            <w:pPr>
              <w:pStyle w:val="NPTNormal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5C003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Employment laws, consumer protection laws, health and safety laws, discrimination laws, immigration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54A93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708A9828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37A2E1F2" w14:textId="77777777" w:rsidR="00DD3333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0FFC1D90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</w:tc>
      </w:tr>
      <w:tr w:rsidR="00DD3333" w:rsidRPr="00182370" w14:paraId="6655E182" w14:textId="77777777" w:rsidTr="00DD3333">
        <w:trPr>
          <w:cantSplit/>
          <w:trHeight w:val="1832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36AA4"/>
            <w:vAlign w:val="center"/>
          </w:tcPr>
          <w:p w14:paraId="5D203717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color w:val="836AA4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E</w:t>
            </w:r>
          </w:p>
          <w:p w14:paraId="37EE5309" w14:textId="77777777" w:rsidR="00DD3333" w:rsidRPr="005C003C" w:rsidRDefault="00DD3333" w:rsidP="00FC2CE2">
            <w:pPr>
              <w:pStyle w:val="NPTNormal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5C003C">
              <w:rPr>
                <w:color w:val="FFFFFF" w:themeColor="background1"/>
                <w:sz w:val="20"/>
                <w:szCs w:val="20"/>
              </w:rPr>
              <w:t>Environmental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F44667" w14:textId="77777777" w:rsidR="00DD3333" w:rsidRPr="005C003C" w:rsidRDefault="00DD3333" w:rsidP="00FC2CE2">
            <w:pPr>
              <w:pStyle w:val="NPTNormal"/>
              <w:ind w:left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C003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Environmental policies, climate change, pressures from non-government organisations, climate change, weather, extreme weather events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DB7DB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24C32F9E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58D2C8D1" w14:textId="77777777" w:rsidR="00DD3333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  <w:p w14:paraId="6F0678D1" w14:textId="77777777" w:rsidR="00DD3333" w:rsidRPr="005C003C" w:rsidRDefault="00DD3333" w:rsidP="00FC2CE2">
            <w:pPr>
              <w:pStyle w:val="NPTNormal"/>
              <w:ind w:left="0"/>
              <w:rPr>
                <w:sz w:val="20"/>
                <w:szCs w:val="20"/>
              </w:rPr>
            </w:pPr>
          </w:p>
        </w:tc>
      </w:tr>
    </w:tbl>
    <w:p w14:paraId="307C5416" w14:textId="77777777" w:rsidR="00DD3333" w:rsidRPr="00656F24" w:rsidRDefault="00DD3333" w:rsidP="00DD3333">
      <w:pPr>
        <w:rPr>
          <w:rFonts w:ascii="Calibri" w:hAnsi="Calibri" w:cs="Calibri"/>
        </w:rPr>
      </w:pPr>
    </w:p>
    <w:sectPr w:rsidR="00DD3333" w:rsidRPr="00656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1E8E3" w14:textId="77777777" w:rsidR="006422B4" w:rsidRDefault="006422B4" w:rsidP="00DD3333">
      <w:r>
        <w:separator/>
      </w:r>
    </w:p>
  </w:endnote>
  <w:endnote w:type="continuationSeparator" w:id="0">
    <w:p w14:paraId="4A664177" w14:textId="77777777" w:rsidR="006422B4" w:rsidRDefault="006422B4" w:rsidP="00DD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061E" w14:textId="77777777" w:rsidR="006422B4" w:rsidRDefault="006422B4" w:rsidP="00DD3333">
      <w:r>
        <w:separator/>
      </w:r>
    </w:p>
  </w:footnote>
  <w:footnote w:type="continuationSeparator" w:id="0">
    <w:p w14:paraId="22684EA8" w14:textId="77777777" w:rsidR="006422B4" w:rsidRDefault="006422B4" w:rsidP="00DD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7"/>
    <w:rsid w:val="004476C5"/>
    <w:rsid w:val="006422B4"/>
    <w:rsid w:val="00656F24"/>
    <w:rsid w:val="0072765D"/>
    <w:rsid w:val="00834D19"/>
    <w:rsid w:val="00895594"/>
    <w:rsid w:val="008E7FAD"/>
    <w:rsid w:val="0090237A"/>
    <w:rsid w:val="00B23F17"/>
    <w:rsid w:val="00BB096A"/>
    <w:rsid w:val="00CA3574"/>
    <w:rsid w:val="00D9653C"/>
    <w:rsid w:val="00DB13D4"/>
    <w:rsid w:val="00DC31AD"/>
    <w:rsid w:val="00DD3333"/>
    <w:rsid w:val="00F00D2B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694F"/>
  <w15:chartTrackingRefBased/>
  <w15:docId w15:val="{C6CF8725-5076-2C43-8486-9971B80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F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F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F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F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F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F17"/>
    <w:rPr>
      <w:b/>
      <w:bCs/>
      <w:smallCaps/>
      <w:color w:val="0F4761" w:themeColor="accent1" w:themeShade="BF"/>
      <w:spacing w:val="5"/>
    </w:rPr>
  </w:style>
  <w:style w:type="paragraph" w:customStyle="1" w:styleId="NPTNormal">
    <w:name w:val="NPT Normal"/>
    <w:basedOn w:val="Normal"/>
    <w:qFormat/>
    <w:rsid w:val="00DD3333"/>
    <w:pPr>
      <w:spacing w:before="120" w:after="120" w:line="276" w:lineRule="auto"/>
      <w:ind w:left="-567"/>
    </w:pPr>
    <w:rPr>
      <w:rFonts w:ascii="Calibri" w:eastAsiaTheme="minorEastAsia" w:hAnsi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3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333"/>
  </w:style>
  <w:style w:type="paragraph" w:styleId="Footer">
    <w:name w:val="footer"/>
    <w:basedOn w:val="Normal"/>
    <w:link w:val="FooterChar"/>
    <w:uiPriority w:val="99"/>
    <w:unhideWhenUsed/>
    <w:rsid w:val="00DD3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 Profit Training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Holliday</dc:creator>
  <cp:keywords/>
  <dc:description/>
  <cp:lastModifiedBy>Lora Moulton</cp:lastModifiedBy>
  <cp:revision>4</cp:revision>
  <dcterms:created xsi:type="dcterms:W3CDTF">2024-05-30T03:30:00Z</dcterms:created>
  <dcterms:modified xsi:type="dcterms:W3CDTF">2024-05-30T03:59:00Z</dcterms:modified>
</cp:coreProperties>
</file>